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BF4B3A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DF1EA8" w:rsidRPr="00967257" w:rsidRDefault="00DF1EA8" w:rsidP="00DF1EA8">
      <w:pPr>
        <w:pStyle w:val="ab"/>
        <w:spacing w:line="360" w:lineRule="auto"/>
        <w:ind w:left="4820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DF1EA8" w:rsidRPr="00967257" w:rsidRDefault="00DF1EA8" w:rsidP="00DF1EA8">
      <w:pPr>
        <w:pStyle w:val="ab"/>
        <w:spacing w:line="360" w:lineRule="auto"/>
        <w:ind w:left="4820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DF1EA8" w:rsidRPr="00967257" w:rsidRDefault="00DF1EA8" w:rsidP="00DF1EA8">
      <w:pPr>
        <w:pStyle w:val="ab"/>
        <w:spacing w:line="360" w:lineRule="auto"/>
        <w:ind w:left="4820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</w:t>
      </w:r>
      <w:r w:rsidRPr="00967257">
        <w:rPr>
          <w:bCs/>
          <w:sz w:val="28"/>
        </w:rPr>
        <w:t xml:space="preserve"> </w:t>
      </w:r>
      <w:r>
        <w:rPr>
          <w:bCs/>
          <w:sz w:val="28"/>
        </w:rPr>
        <w:t>Е.И. Еременко</w:t>
      </w:r>
    </w:p>
    <w:p w:rsidR="00DF1EA8" w:rsidRPr="00967257" w:rsidRDefault="00DF1EA8" w:rsidP="00DF1EA8">
      <w:pPr>
        <w:pStyle w:val="ab"/>
        <w:spacing w:line="360" w:lineRule="auto"/>
        <w:ind w:left="4820"/>
        <w:rPr>
          <w:bCs/>
          <w:sz w:val="28"/>
        </w:rPr>
      </w:pPr>
      <w:r>
        <w:rPr>
          <w:bCs/>
          <w:sz w:val="28"/>
        </w:rPr>
        <w:t xml:space="preserve">19 января </w:t>
      </w:r>
      <w:r w:rsidRPr="00967257">
        <w:rPr>
          <w:bCs/>
          <w:sz w:val="28"/>
        </w:rPr>
        <w:t>20</w:t>
      </w:r>
      <w:r>
        <w:rPr>
          <w:bCs/>
          <w:sz w:val="28"/>
        </w:rPr>
        <w:t>24</w:t>
      </w:r>
      <w:r w:rsidRPr="00967257">
        <w:rPr>
          <w:bCs/>
          <w:sz w:val="28"/>
        </w:rPr>
        <w:t xml:space="preserve">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69537F" w:rsidRPr="001C79F7" w:rsidRDefault="0069537F" w:rsidP="0069537F">
      <w:pPr>
        <w:jc w:val="center"/>
        <w:rPr>
          <w:b/>
          <w:bCs/>
          <w:sz w:val="32"/>
          <w:szCs w:val="28"/>
        </w:rPr>
      </w:pPr>
      <w:r w:rsidRPr="001C79F7">
        <w:rPr>
          <w:b/>
          <w:bCs/>
          <w:sz w:val="32"/>
          <w:szCs w:val="28"/>
        </w:rPr>
        <w:t>Программа</w:t>
      </w:r>
    </w:p>
    <w:p w:rsidR="00BF4B3A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sz w:val="32"/>
          <w:szCs w:val="28"/>
        </w:rPr>
      </w:pPr>
      <w:r w:rsidRPr="001C79F7">
        <w:rPr>
          <w:sz w:val="32"/>
          <w:szCs w:val="28"/>
        </w:rPr>
        <w:t>вступительного испытания</w:t>
      </w:r>
    </w:p>
    <w:p w:rsidR="002E7167" w:rsidRPr="001C79F7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1C79F7">
        <w:rPr>
          <w:sz w:val="32"/>
          <w:szCs w:val="28"/>
        </w:rPr>
        <w:t>«</w:t>
      </w:r>
      <w:r w:rsidR="00DF1EA8">
        <w:rPr>
          <w:sz w:val="32"/>
          <w:szCs w:val="28"/>
        </w:rPr>
        <w:t>Основы г</w:t>
      </w:r>
      <w:r w:rsidRPr="001C79F7">
        <w:rPr>
          <w:sz w:val="32"/>
          <w:szCs w:val="28"/>
        </w:rPr>
        <w:t>еографи</w:t>
      </w:r>
      <w:r w:rsidR="00DF1EA8">
        <w:rPr>
          <w:sz w:val="32"/>
          <w:szCs w:val="28"/>
        </w:rPr>
        <w:t>и</w:t>
      </w:r>
      <w:r w:rsidRPr="001C79F7">
        <w:rPr>
          <w:sz w:val="32"/>
          <w:szCs w:val="28"/>
        </w:rPr>
        <w:t>»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Pr="0069537F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  <w:sz w:val="28"/>
        </w:rPr>
      </w:pPr>
    </w:p>
    <w:p w:rsidR="009E3FBD" w:rsidRDefault="009C0F28" w:rsidP="00722D8C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</w:rPr>
      </w:pPr>
      <w:r w:rsidRPr="0069537F">
        <w:rPr>
          <w:b w:val="0"/>
          <w:bCs w:val="0"/>
          <w:sz w:val="28"/>
        </w:rPr>
        <w:t>Омск</w:t>
      </w:r>
      <w:r w:rsidR="0069537F" w:rsidRPr="0069537F">
        <w:rPr>
          <w:b w:val="0"/>
          <w:bCs w:val="0"/>
          <w:sz w:val="28"/>
        </w:rPr>
        <w:t xml:space="preserve">, </w:t>
      </w:r>
      <w:r w:rsidRPr="0069537F">
        <w:rPr>
          <w:b w:val="0"/>
          <w:bCs w:val="0"/>
          <w:sz w:val="28"/>
        </w:rPr>
        <w:t>20</w:t>
      </w:r>
      <w:r w:rsidR="00A8539C" w:rsidRPr="0069537F">
        <w:rPr>
          <w:b w:val="0"/>
          <w:bCs w:val="0"/>
          <w:sz w:val="28"/>
        </w:rPr>
        <w:t>2</w:t>
      </w:r>
      <w:r w:rsidR="00DF1EA8">
        <w:rPr>
          <w:b w:val="0"/>
          <w:bCs w:val="0"/>
          <w:sz w:val="28"/>
        </w:rPr>
        <w:t>4</w:t>
      </w:r>
    </w:p>
    <w:p w:rsidR="00DF1EA8" w:rsidRPr="00DF1EA8" w:rsidRDefault="002E7167" w:rsidP="00DF1EA8">
      <w:pPr>
        <w:ind w:firstLine="708"/>
        <w:jc w:val="both"/>
        <w:rPr>
          <w:sz w:val="28"/>
        </w:rPr>
      </w:pPr>
      <w:r w:rsidRPr="00465735">
        <w:br w:type="column"/>
      </w:r>
      <w:r w:rsidR="00DF1EA8" w:rsidRPr="00DF1EA8">
        <w:rPr>
          <w:sz w:val="28"/>
        </w:rPr>
        <w:lastRenderedPageBreak/>
        <w:t>Программа вступительного испытания по является программой для лиц, поступающих на обучение на базе среднего профессионального образования, (вступительное испытание на базе профессионального образования).</w:t>
      </w:r>
    </w:p>
    <w:p w:rsidR="00DF1EA8" w:rsidRPr="00DF1EA8" w:rsidRDefault="00DF1EA8" w:rsidP="00DF1EA8">
      <w:pPr>
        <w:jc w:val="both"/>
        <w:rPr>
          <w:sz w:val="28"/>
        </w:rPr>
      </w:pPr>
    </w:p>
    <w:p w:rsidR="00DF1EA8" w:rsidRPr="00DF1EA8" w:rsidRDefault="00DF1EA8" w:rsidP="00DF1EA8">
      <w:pPr>
        <w:ind w:firstLine="708"/>
        <w:jc w:val="both"/>
        <w:rPr>
          <w:sz w:val="28"/>
        </w:rPr>
      </w:pPr>
      <w:r w:rsidRPr="00DF1EA8">
        <w:rPr>
          <w:sz w:val="28"/>
        </w:rPr>
        <w:t>Программа разработана в соответствии с федеральным государственным образовательным стандартом среднего общего образования и ФГОС СПО.</w:t>
      </w:r>
    </w:p>
    <w:p w:rsidR="00DF1EA8" w:rsidRPr="00DF1EA8" w:rsidRDefault="00DF1EA8" w:rsidP="00DF1EA8">
      <w:pPr>
        <w:jc w:val="both"/>
        <w:rPr>
          <w:sz w:val="28"/>
        </w:rPr>
      </w:pPr>
    </w:p>
    <w:p w:rsidR="00DF1EA8" w:rsidRPr="00DF1EA8" w:rsidRDefault="00DF1EA8" w:rsidP="00DF1EA8">
      <w:pPr>
        <w:ind w:firstLine="708"/>
        <w:jc w:val="both"/>
        <w:rPr>
          <w:sz w:val="28"/>
        </w:rPr>
      </w:pPr>
      <w:r w:rsidRPr="00DF1EA8">
        <w:rPr>
          <w:sz w:val="28"/>
        </w:rPr>
        <w:t>При проведении вступительного испытания на базе профессионального образования университет может предложить несколько различных по содержанию вариантов вступительного испытания.</w:t>
      </w:r>
    </w:p>
    <w:p w:rsidR="00DF1EA8" w:rsidRPr="00ED4967" w:rsidRDefault="00DF1EA8" w:rsidP="00DF1EA8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94649C" w:rsidRDefault="0094649C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</w:p>
    <w:p w:rsidR="00255B4D" w:rsidRPr="00A8539C" w:rsidRDefault="00255B4D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  <w:r w:rsidRPr="00A8539C">
        <w:rPr>
          <w:b/>
          <w:bCs/>
          <w:sz w:val="32"/>
          <w:szCs w:val="24"/>
        </w:rPr>
        <w:t>Процедура проведения вступительного испытания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8539C" w:rsidRPr="0066212B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66212B">
        <w:rPr>
          <w:sz w:val="28"/>
        </w:rPr>
        <w:t>2. Каждому абитуриенту</w:t>
      </w:r>
      <w:r w:rsidR="0069537F">
        <w:rPr>
          <w:sz w:val="28"/>
        </w:rPr>
        <w:t xml:space="preserve"> будет предложено 50 вопросов.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  <w:t>В каждом вопросе предполагается один правильный ответ.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</w:r>
    </w:p>
    <w:p w:rsidR="00A8539C" w:rsidRPr="0066212B" w:rsidRDefault="00A8539C" w:rsidP="00A8539C">
      <w:r w:rsidRPr="0066212B">
        <w:rPr>
          <w:sz w:val="28"/>
        </w:rPr>
        <w:tab/>
        <w:t xml:space="preserve">Перевод количества правильных ответов в </w:t>
      </w:r>
      <w:proofErr w:type="spellStart"/>
      <w:r w:rsidRPr="0066212B">
        <w:rPr>
          <w:sz w:val="28"/>
        </w:rPr>
        <w:t>стобал</w:t>
      </w:r>
      <w:r>
        <w:rPr>
          <w:sz w:val="28"/>
        </w:rPr>
        <w:t>л</w:t>
      </w:r>
      <w:r w:rsidRPr="0066212B">
        <w:rPr>
          <w:sz w:val="28"/>
        </w:rPr>
        <w:t>ьную</w:t>
      </w:r>
      <w:proofErr w:type="spellEnd"/>
      <w:r w:rsidRPr="0066212B">
        <w:rPr>
          <w:sz w:val="28"/>
        </w:rPr>
        <w:t xml:space="preserve">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A8539C" w:rsidRPr="0066212B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</w:tbl>
    <w:p w:rsidR="00A8539C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lastRenderedPageBreak/>
        <w:t xml:space="preserve">3. Максимальная оценка составляет 100 баллов. 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E2287E" w:rsidRPr="00A8539C" w:rsidRDefault="00E2287E" w:rsidP="00E2287E">
      <w:pPr>
        <w:spacing w:line="360" w:lineRule="auto"/>
        <w:ind w:left="709" w:firstLine="94"/>
        <w:jc w:val="center"/>
        <w:rPr>
          <w:b/>
          <w:sz w:val="32"/>
          <w:szCs w:val="24"/>
        </w:rPr>
      </w:pPr>
      <w:bookmarkStart w:id="0" w:name="_GoBack"/>
      <w:bookmarkEnd w:id="0"/>
      <w:r w:rsidRPr="00A8539C">
        <w:rPr>
          <w:b/>
          <w:sz w:val="32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</w:t>
      </w:r>
      <w:r w:rsidRPr="00F55F34">
        <w:rPr>
          <w:sz w:val="24"/>
          <w:szCs w:val="24"/>
        </w:rPr>
        <w:lastRenderedPageBreak/>
        <w:t>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</w:t>
      </w:r>
      <w:proofErr w:type="spellStart"/>
      <w:r w:rsidRPr="00F55F34">
        <w:rPr>
          <w:sz w:val="24"/>
          <w:szCs w:val="24"/>
        </w:rPr>
        <w:t>Исчерпаемость</w:t>
      </w:r>
      <w:proofErr w:type="spellEnd"/>
      <w:r w:rsidRPr="00F55F34">
        <w:rPr>
          <w:sz w:val="24"/>
          <w:szCs w:val="24"/>
        </w:rPr>
        <w:t xml:space="preserve"> полезных ископаемых и меры по улучшению их использования. Развитие рельефа. Эндогенные и экзогенные процессы </w:t>
      </w:r>
      <w:proofErr w:type="spellStart"/>
      <w:r w:rsidRPr="00F55F34">
        <w:rPr>
          <w:sz w:val="24"/>
          <w:szCs w:val="24"/>
        </w:rPr>
        <w:t>рельефообразования</w:t>
      </w:r>
      <w:proofErr w:type="spellEnd"/>
      <w:r w:rsidRPr="00F55F34">
        <w:rPr>
          <w:sz w:val="24"/>
          <w:szCs w:val="24"/>
        </w:rPr>
        <w:t>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зоны. </w:t>
      </w:r>
      <w:proofErr w:type="spellStart"/>
      <w:r w:rsidRPr="00F55F34">
        <w:rPr>
          <w:sz w:val="24"/>
          <w:szCs w:val="24"/>
        </w:rPr>
        <w:t>В.В.Докучаев</w:t>
      </w:r>
      <w:proofErr w:type="spellEnd"/>
      <w:r w:rsidRPr="00F55F34">
        <w:rPr>
          <w:sz w:val="24"/>
          <w:szCs w:val="24"/>
        </w:rPr>
        <w:t xml:space="preserve">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lastRenderedPageBreak/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 xml:space="preserve">карты Европы, Азии, Африки и Америки. Изменения на политической карте мира после </w:t>
      </w:r>
      <w:r w:rsidRPr="00F55F34">
        <w:rPr>
          <w:spacing w:val="-1"/>
          <w:sz w:val="24"/>
          <w:szCs w:val="24"/>
        </w:rPr>
        <w:t xml:space="preserve">Второй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ресурсы, их размещение и использование. </w:t>
      </w:r>
      <w:proofErr w:type="spellStart"/>
      <w:r w:rsidRPr="00F55F34">
        <w:rPr>
          <w:sz w:val="24"/>
          <w:szCs w:val="24"/>
        </w:rPr>
        <w:t>Исчерпаемые</w:t>
      </w:r>
      <w:proofErr w:type="spellEnd"/>
      <w:r w:rsidRPr="00F55F34">
        <w:rPr>
          <w:sz w:val="24"/>
          <w:szCs w:val="24"/>
        </w:rPr>
        <w:t xml:space="preserve">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</w:t>
      </w:r>
      <w:proofErr w:type="spellStart"/>
      <w:r w:rsidRPr="00F55F34">
        <w:rPr>
          <w:sz w:val="24"/>
          <w:szCs w:val="24"/>
        </w:rPr>
        <w:t>оврагообразование</w:t>
      </w:r>
      <w:proofErr w:type="spellEnd"/>
      <w:r w:rsidRPr="00F55F34">
        <w:rPr>
          <w:sz w:val="24"/>
          <w:szCs w:val="24"/>
        </w:rPr>
        <w:t>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lastRenderedPageBreak/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Природное районирование </w:t>
      </w:r>
      <w:proofErr w:type="spellStart"/>
      <w:r w:rsidRPr="00F55F34">
        <w:rPr>
          <w:sz w:val="24"/>
          <w:szCs w:val="24"/>
        </w:rPr>
        <w:t>России.Природные</w:t>
      </w:r>
      <w:proofErr w:type="spellEnd"/>
      <w:r w:rsidRPr="00F55F34">
        <w:rPr>
          <w:sz w:val="24"/>
          <w:szCs w:val="24"/>
        </w:rPr>
        <w:t xml:space="preserve">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Pr="00A8539C" w:rsidRDefault="00FF6110" w:rsidP="00326C19">
      <w:pPr>
        <w:spacing w:line="360" w:lineRule="auto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Л</w:t>
      </w:r>
      <w:r w:rsidR="000D4A81" w:rsidRPr="00A8539C">
        <w:rPr>
          <w:b/>
          <w:sz w:val="28"/>
          <w:szCs w:val="24"/>
        </w:rPr>
        <w:t>итература</w:t>
      </w:r>
      <w:r w:rsidRPr="00A8539C">
        <w:rPr>
          <w:b/>
          <w:sz w:val="28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 xml:space="preserve">для </w:t>
      </w:r>
      <w:proofErr w:type="spellStart"/>
      <w:r w:rsidR="00E70576">
        <w:rPr>
          <w:sz w:val="24"/>
          <w:szCs w:val="24"/>
        </w:rPr>
        <w:t>общеобразоват</w:t>
      </w:r>
      <w:proofErr w:type="spellEnd"/>
      <w:r w:rsidR="00E70576">
        <w:rPr>
          <w:sz w:val="24"/>
          <w:szCs w:val="24"/>
        </w:rPr>
        <w:t>. учеб. заведе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Герасимова Т.П. Начальный курс географии: Учебник для 6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</w:t>
      </w:r>
      <w:proofErr w:type="spellStart"/>
      <w:r w:rsidR="00550171">
        <w:rPr>
          <w:sz w:val="24"/>
          <w:szCs w:val="24"/>
        </w:rPr>
        <w:t>общеобразоват</w:t>
      </w:r>
      <w:proofErr w:type="spellEnd"/>
      <w:r w:rsidR="00550171">
        <w:rPr>
          <w:sz w:val="24"/>
          <w:szCs w:val="24"/>
        </w:rPr>
        <w:t>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Коринская</w:t>
      </w:r>
      <w:proofErr w:type="spellEnd"/>
      <w:r w:rsidR="00550171">
        <w:rPr>
          <w:sz w:val="24"/>
          <w:szCs w:val="24"/>
        </w:rPr>
        <w:t xml:space="preserve"> В.А., </w:t>
      </w:r>
      <w:proofErr w:type="spellStart"/>
      <w:r w:rsidR="00550171">
        <w:rPr>
          <w:sz w:val="24"/>
          <w:szCs w:val="24"/>
        </w:rPr>
        <w:t>Щенев</w:t>
      </w:r>
      <w:proofErr w:type="spellEnd"/>
      <w:r w:rsidR="00550171">
        <w:rPr>
          <w:sz w:val="24"/>
          <w:szCs w:val="24"/>
        </w:rPr>
        <w:t xml:space="preserve"> В.А. География. Наш дом - Земля: материки, океаны, народы и страны. 7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 xml:space="preserve"> В.П. Экономическая и социальная география ми</w:t>
      </w:r>
      <w:r w:rsidR="00E70576">
        <w:rPr>
          <w:sz w:val="24"/>
          <w:szCs w:val="24"/>
        </w:rPr>
        <w:t xml:space="preserve">ра: Учеб. для 10 </w:t>
      </w:r>
      <w:proofErr w:type="spellStart"/>
      <w:r w:rsidR="00E70576">
        <w:rPr>
          <w:sz w:val="24"/>
          <w:szCs w:val="24"/>
        </w:rPr>
        <w:t>кл</w:t>
      </w:r>
      <w:proofErr w:type="spellEnd"/>
      <w:r w:rsidR="00E70576">
        <w:rPr>
          <w:sz w:val="24"/>
          <w:szCs w:val="24"/>
        </w:rPr>
        <w:t xml:space="preserve">.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 xml:space="preserve">Ром В.Я., Дронов В.П. География России: Население и хозяйство: 9 </w:t>
      </w:r>
      <w:proofErr w:type="spellStart"/>
      <w:proofErr w:type="gram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</w:t>
      </w:r>
      <w:proofErr w:type="gramEnd"/>
      <w:r w:rsidR="00550171">
        <w:rPr>
          <w:sz w:val="24"/>
          <w:szCs w:val="24"/>
        </w:rPr>
        <w:t xml:space="preserve"> Учеб. д</w:t>
      </w:r>
      <w:r w:rsidR="00E70576">
        <w:rPr>
          <w:sz w:val="24"/>
          <w:szCs w:val="24"/>
        </w:rPr>
        <w:t xml:space="preserve">ля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Дизайн. Информация. Картография; АСТ-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>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 xml:space="preserve">Экономическая и социальная география мира. 10 </w:t>
      </w:r>
      <w:proofErr w:type="spellStart"/>
      <w:proofErr w:type="gram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</w:t>
      </w:r>
      <w:proofErr w:type="gramEnd"/>
      <w:r w:rsidR="00550171">
        <w:rPr>
          <w:sz w:val="24"/>
          <w:szCs w:val="24"/>
        </w:rPr>
        <w:t xml:space="preserve"> Атлас.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50171">
        <w:rPr>
          <w:sz w:val="24"/>
          <w:szCs w:val="24"/>
        </w:rPr>
        <w:t>Барабанова</w:t>
      </w:r>
      <w:proofErr w:type="spellEnd"/>
      <w:r w:rsidR="00550171">
        <w:rPr>
          <w:sz w:val="24"/>
          <w:szCs w:val="24"/>
        </w:rPr>
        <w:t xml:space="preserve"> В.В., </w:t>
      </w:r>
      <w:proofErr w:type="spellStart"/>
      <w:r w:rsidR="00550171">
        <w:rPr>
          <w:sz w:val="24"/>
          <w:szCs w:val="24"/>
        </w:rPr>
        <w:t>Дюков</w:t>
      </w:r>
      <w:proofErr w:type="spellEnd"/>
      <w:r w:rsidR="00550171">
        <w:rPr>
          <w:sz w:val="24"/>
          <w:szCs w:val="24"/>
        </w:rPr>
        <w:t xml:space="preserve"> С.Е., Чичерин О.В. География. Учеб. Пособие для школьников и абитуриентов. - М.: ООО 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 xml:space="preserve">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50171">
        <w:rPr>
          <w:sz w:val="24"/>
          <w:szCs w:val="24"/>
        </w:rPr>
        <w:t>Берлянд</w:t>
      </w:r>
      <w:proofErr w:type="spellEnd"/>
      <w:r w:rsidR="00550171">
        <w:rPr>
          <w:sz w:val="24"/>
          <w:szCs w:val="24"/>
        </w:rPr>
        <w:t xml:space="preserve">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Неклюкова</w:t>
      </w:r>
      <w:proofErr w:type="spellEnd"/>
      <w:r w:rsidR="00550171">
        <w:rPr>
          <w:sz w:val="24"/>
          <w:szCs w:val="24"/>
        </w:rPr>
        <w:t xml:space="preserve">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 / Под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 / Под ред. И.И. Ба</w:t>
      </w:r>
      <w:r w:rsidR="00550171">
        <w:rPr>
          <w:sz w:val="24"/>
          <w:szCs w:val="24"/>
        </w:rPr>
        <w:t xml:space="preserve">риновой, В.А. </w:t>
      </w:r>
      <w:proofErr w:type="spellStart"/>
      <w:r w:rsidR="00550171">
        <w:rPr>
          <w:sz w:val="24"/>
          <w:szCs w:val="24"/>
        </w:rPr>
        <w:t>Горбаневой</w:t>
      </w:r>
      <w:proofErr w:type="spellEnd"/>
      <w:r w:rsidR="00550171">
        <w:rPr>
          <w:sz w:val="24"/>
          <w:szCs w:val="24"/>
        </w:rPr>
        <w:t xml:space="preserve">, И.В. </w:t>
      </w:r>
      <w:proofErr w:type="spellStart"/>
      <w:r w:rsidR="00550171">
        <w:rPr>
          <w:sz w:val="24"/>
          <w:szCs w:val="24"/>
        </w:rPr>
        <w:t>Душиной</w:t>
      </w:r>
      <w:proofErr w:type="spellEnd"/>
      <w:r w:rsidR="00550171">
        <w:rPr>
          <w:sz w:val="24"/>
          <w:szCs w:val="24"/>
        </w:rPr>
        <w:t xml:space="preserve"> и др. - 2-е изд. - М.: Дрофа, 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 xml:space="preserve">фия: Пособие для поступающих в вузы / Под ред. В.П.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>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География: Пособие для поступающих в вузы и подготовки к ЕГЭ / Т.С. Майорова; под общей ред. Т.Ю. Симоновой: – М.: АСТ, СЛОВО: </w:t>
      </w:r>
      <w:proofErr w:type="spellStart"/>
      <w:r>
        <w:rPr>
          <w:sz w:val="24"/>
          <w:szCs w:val="24"/>
        </w:rPr>
        <w:t>Полиграфиздат</w:t>
      </w:r>
      <w:proofErr w:type="spellEnd"/>
      <w:r>
        <w:rPr>
          <w:sz w:val="24"/>
          <w:szCs w:val="24"/>
        </w:rPr>
        <w:t>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поступающих </w:t>
      </w:r>
      <w:r w:rsidR="00606C96">
        <w:rPr>
          <w:sz w:val="24"/>
          <w:szCs w:val="24"/>
        </w:rPr>
        <w:t>в вузы: Учеб. пособие.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Энциклопедия для детей. Т. 3: География / Глав. ред. М.Д. Аксенова. - М.: </w:t>
      </w:r>
      <w:proofErr w:type="spellStart"/>
      <w:r w:rsidR="00550171">
        <w:rPr>
          <w:sz w:val="24"/>
          <w:szCs w:val="24"/>
        </w:rPr>
        <w:t>Аванта</w:t>
      </w:r>
      <w:proofErr w:type="spellEnd"/>
      <w:r w:rsidR="00550171">
        <w:rPr>
          <w:sz w:val="24"/>
          <w:szCs w:val="24"/>
        </w:rPr>
        <w:t xml:space="preserve">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>Дружинина. - Ростов н/Д: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 В.В., </w:t>
      </w:r>
      <w:proofErr w:type="spellStart"/>
      <w:r w:rsidR="00550171">
        <w:rPr>
          <w:sz w:val="24"/>
          <w:szCs w:val="24"/>
        </w:rPr>
        <w:t>Дюкова</w:t>
      </w:r>
      <w:proofErr w:type="spellEnd"/>
      <w:r w:rsidR="00550171">
        <w:rPr>
          <w:sz w:val="24"/>
          <w:szCs w:val="24"/>
        </w:rPr>
        <w:t xml:space="preserve"> С.Е., Чичерина О.В., </w:t>
      </w:r>
      <w:proofErr w:type="spellStart"/>
      <w:r w:rsidR="00550171">
        <w:rPr>
          <w:sz w:val="24"/>
          <w:szCs w:val="24"/>
        </w:rPr>
        <w:t>Амбарцумова</w:t>
      </w:r>
      <w:proofErr w:type="spellEnd"/>
      <w:r w:rsidR="00550171">
        <w:rPr>
          <w:sz w:val="24"/>
          <w:szCs w:val="24"/>
        </w:rPr>
        <w:t xml:space="preserve">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 xml:space="preserve">ские факультеты / Под ред. СИ. </w:t>
      </w:r>
      <w:proofErr w:type="spellStart"/>
      <w:r w:rsidR="00550171">
        <w:rPr>
          <w:sz w:val="24"/>
          <w:szCs w:val="24"/>
        </w:rPr>
        <w:t>Болысова</w:t>
      </w:r>
      <w:proofErr w:type="spellEnd"/>
      <w:r w:rsidR="00550171">
        <w:rPr>
          <w:sz w:val="24"/>
          <w:szCs w:val="24"/>
        </w:rPr>
        <w:t xml:space="preserve">, Г.И. </w:t>
      </w:r>
      <w:proofErr w:type="spellStart"/>
      <w:r w:rsidR="00550171">
        <w:rPr>
          <w:sz w:val="24"/>
          <w:szCs w:val="24"/>
        </w:rPr>
        <w:t>Гладкевич</w:t>
      </w:r>
      <w:proofErr w:type="spellEnd"/>
      <w:r w:rsidR="00550171">
        <w:rPr>
          <w:sz w:val="24"/>
          <w:szCs w:val="24"/>
        </w:rPr>
        <w:t>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 xml:space="preserve">Глушкова В.Г., </w:t>
      </w:r>
      <w:proofErr w:type="spellStart"/>
      <w:r w:rsidR="00550171">
        <w:rPr>
          <w:sz w:val="24"/>
          <w:szCs w:val="24"/>
        </w:rPr>
        <w:t>Симанов</w:t>
      </w:r>
      <w:proofErr w:type="spellEnd"/>
      <w:r w:rsidR="00550171">
        <w:rPr>
          <w:sz w:val="24"/>
          <w:szCs w:val="24"/>
        </w:rPr>
        <w:t xml:space="preserve"> Ю.А. Тесты и задания по экономической и социальной географии России и новых независимых государств. - М.: </w:t>
      </w:r>
      <w:proofErr w:type="spellStart"/>
      <w:r w:rsidR="00550171">
        <w:rPr>
          <w:sz w:val="24"/>
          <w:szCs w:val="24"/>
        </w:rPr>
        <w:t>Гуманит</w:t>
      </w:r>
      <w:proofErr w:type="spellEnd"/>
      <w:r w:rsidR="00550171">
        <w:rPr>
          <w:sz w:val="24"/>
          <w:szCs w:val="24"/>
        </w:rPr>
        <w:t>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 xml:space="preserve">И. </w:t>
      </w:r>
      <w:proofErr w:type="spellStart"/>
      <w:r w:rsidR="00E70576" w:rsidRPr="00606C96">
        <w:rPr>
          <w:sz w:val="24"/>
          <w:szCs w:val="24"/>
        </w:rPr>
        <w:t>Болы</w:t>
      </w:r>
      <w:r w:rsidR="00550171" w:rsidRPr="00606C96">
        <w:rPr>
          <w:sz w:val="24"/>
          <w:szCs w:val="24"/>
        </w:rPr>
        <w:t>сов</w:t>
      </w:r>
      <w:proofErr w:type="spellEnd"/>
      <w:r w:rsidR="00550171" w:rsidRPr="00606C96">
        <w:rPr>
          <w:sz w:val="24"/>
          <w:szCs w:val="24"/>
        </w:rPr>
        <w:t xml:space="preserve">, Г.И. </w:t>
      </w:r>
      <w:proofErr w:type="spellStart"/>
      <w:r w:rsidR="00550171" w:rsidRPr="00606C96">
        <w:rPr>
          <w:sz w:val="24"/>
          <w:szCs w:val="24"/>
        </w:rPr>
        <w:t>Гладкевич</w:t>
      </w:r>
      <w:proofErr w:type="spellEnd"/>
      <w:r w:rsidR="00550171" w:rsidRPr="00606C96">
        <w:rPr>
          <w:sz w:val="24"/>
          <w:szCs w:val="24"/>
        </w:rPr>
        <w:t>,</w:t>
      </w:r>
      <w:r w:rsidR="00550171">
        <w:rPr>
          <w:sz w:val="24"/>
          <w:szCs w:val="24"/>
        </w:rPr>
        <w:t xml:space="preserve"> Н.В. </w:t>
      </w:r>
      <w:proofErr w:type="spellStart"/>
      <w:r w:rsidR="00550171">
        <w:rPr>
          <w:sz w:val="24"/>
          <w:szCs w:val="24"/>
        </w:rPr>
        <w:t>Зубаревич</w:t>
      </w:r>
      <w:proofErr w:type="spellEnd"/>
      <w:r w:rsidR="00550171">
        <w:rPr>
          <w:sz w:val="24"/>
          <w:szCs w:val="24"/>
        </w:rPr>
        <w:t xml:space="preserve"> и др. 2-е изд. - М.: Книжный дом «Университет», 1999.</w:t>
      </w:r>
    </w:p>
    <w:p w:rsidR="00A8539C" w:rsidRDefault="00A8539C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</w:p>
    <w:p w:rsidR="00F16B66" w:rsidRPr="00A8539C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DF1EA8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  <w:lang w:val="en-US"/>
        </w:rPr>
      </w:pPr>
      <w:proofErr w:type="gramStart"/>
      <w:r w:rsidRPr="002351F8">
        <w:rPr>
          <w:sz w:val="24"/>
          <w:szCs w:val="24"/>
          <w:lang w:val="en-US"/>
        </w:rPr>
        <w:t>A</w:t>
      </w:r>
      <w:r w:rsidR="00C85695" w:rsidRPr="00DF1EA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DF1EA8">
          <w:rPr>
            <w:sz w:val="24"/>
            <w:szCs w:val="24"/>
            <w:lang w:val="en-US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proofErr w:type="gramEnd"/>
      <w:r w:rsidR="00C85695" w:rsidRPr="00DF1EA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DF1EA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DF1EA8">
          <w:rPr>
            <w:sz w:val="24"/>
            <w:szCs w:val="24"/>
            <w:lang w:val="en-US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DF1EA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DF1EA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DF1EA8">
          <w:rPr>
            <w:sz w:val="24"/>
            <w:szCs w:val="24"/>
            <w:lang w:val="en-US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DF1EA8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DF1EA8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DF1EA8">
          <w:rPr>
            <w:sz w:val="24"/>
            <w:szCs w:val="24"/>
            <w:lang w:val="en-US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A8539C">
        <w:rPr>
          <w:sz w:val="24"/>
          <w:szCs w:val="24"/>
        </w:rPr>
        <w:t>) В. Семенов-Тян-Шанский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A8539C">
        <w:rPr>
          <w:sz w:val="24"/>
          <w:szCs w:val="24"/>
        </w:rPr>
        <w:t xml:space="preserve">) </w:t>
      </w:r>
      <w:r w:rsidR="00276DFE" w:rsidRPr="00A8539C">
        <w:rPr>
          <w:sz w:val="24"/>
          <w:szCs w:val="24"/>
        </w:rPr>
        <w:t>И. Москвитин</w:t>
      </w:r>
      <w:r w:rsidR="00276DFE" w:rsidRPr="00A8539C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A8539C">
        <w:rPr>
          <w:sz w:val="24"/>
          <w:szCs w:val="24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Паужетская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Бурейская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Цимлянская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Нововоронежская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Богучанская</w:t>
      </w:r>
      <w:proofErr w:type="spellEnd"/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Пироговская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Сызранская</w:t>
      </w:r>
      <w:proofErr w:type="spellEnd"/>
    </w:p>
    <w:sectPr w:rsidR="00DC409D" w:rsidRPr="007207ED" w:rsidSect="00740383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893">
      <w:rPr>
        <w:rStyle w:val="a9"/>
        <w:noProof/>
      </w:rPr>
      <w:t>6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20BC0"/>
    <w:rsid w:val="00027893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1C79F7"/>
    <w:rsid w:val="002351F8"/>
    <w:rsid w:val="00245BAD"/>
    <w:rsid w:val="00255B4D"/>
    <w:rsid w:val="002644D5"/>
    <w:rsid w:val="00276DFE"/>
    <w:rsid w:val="00296968"/>
    <w:rsid w:val="002E0D79"/>
    <w:rsid w:val="002E7167"/>
    <w:rsid w:val="002F12F7"/>
    <w:rsid w:val="00314D10"/>
    <w:rsid w:val="003268D5"/>
    <w:rsid w:val="00326C19"/>
    <w:rsid w:val="00330825"/>
    <w:rsid w:val="0035062D"/>
    <w:rsid w:val="00374C6E"/>
    <w:rsid w:val="00390795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3B33"/>
    <w:rsid w:val="0069537F"/>
    <w:rsid w:val="006A4192"/>
    <w:rsid w:val="006A7507"/>
    <w:rsid w:val="007207ED"/>
    <w:rsid w:val="00722D8C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4649C"/>
    <w:rsid w:val="00996F75"/>
    <w:rsid w:val="009B508A"/>
    <w:rsid w:val="009C0F28"/>
    <w:rsid w:val="009C1357"/>
    <w:rsid w:val="009C31BF"/>
    <w:rsid w:val="009D0F9F"/>
    <w:rsid w:val="009E3FBD"/>
    <w:rsid w:val="00A21C10"/>
    <w:rsid w:val="00A8539C"/>
    <w:rsid w:val="00A867D1"/>
    <w:rsid w:val="00AE4CC7"/>
    <w:rsid w:val="00AF1C2F"/>
    <w:rsid w:val="00B165C8"/>
    <w:rsid w:val="00B312FB"/>
    <w:rsid w:val="00B42628"/>
    <w:rsid w:val="00B55CB3"/>
    <w:rsid w:val="00BB1F78"/>
    <w:rsid w:val="00BF4B3A"/>
    <w:rsid w:val="00BF6A5B"/>
    <w:rsid w:val="00C03691"/>
    <w:rsid w:val="00C47899"/>
    <w:rsid w:val="00C85695"/>
    <w:rsid w:val="00C85B6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DF1EA8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6FDB2-497A-4540-86A1-D0EEF27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85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6953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DF1E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F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2</cp:revision>
  <cp:lastPrinted>2011-12-21T11:27:00Z</cp:lastPrinted>
  <dcterms:created xsi:type="dcterms:W3CDTF">2024-01-19T04:50:00Z</dcterms:created>
  <dcterms:modified xsi:type="dcterms:W3CDTF">2024-01-19T04:50:00Z</dcterms:modified>
</cp:coreProperties>
</file>